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dd4e9"/>
        <w:tblLayout w:type="fixed"/>
      </w:tblPr>
      <w:tblGrid>
        <w:gridCol w:w="510"/>
        <w:gridCol w:w="1701"/>
        <w:gridCol w:w="1190"/>
        <w:gridCol w:w="510"/>
        <w:gridCol w:w="596"/>
        <w:gridCol w:w="595"/>
        <w:gridCol w:w="1701"/>
        <w:gridCol w:w="510"/>
        <w:gridCol w:w="1701"/>
        <w:gridCol w:w="595"/>
        <w:gridCol w:w="595"/>
      </w:tblGrid>
      <w:tr>
        <w:tblPrEx>
          <w:shd w:val="clear" w:color="auto" w:fill="cdd4e9"/>
        </w:tblPrEx>
        <w:trPr>
          <w:trHeight w:val="399" w:hRule="exact"/>
        </w:trPr>
        <w:tc>
          <w:tcPr>
            <w:tcW w:type="dxa" w:w="10204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de-DE"/>
              </w:rPr>
              <w:t>Obsthochstamm-Baumbestellung AKS Maintal 2020</w:t>
            </w:r>
          </w:p>
        </w:tc>
      </w:tr>
      <w:tr>
        <w:tblPrEx>
          <w:shd w:val="clear" w:color="auto" w:fill="cdd4e9"/>
        </w:tblPrEx>
        <w:trPr>
          <w:trHeight w:val="23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Obstbaum</w:t>
            </w:r>
          </w:p>
        </w:tc>
        <w:tc>
          <w:tcPr>
            <w:tcW w:type="dxa" w:w="22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21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€</w:t>
            </w:r>
          </w:p>
        </w:tc>
        <w:tc>
          <w:tcPr>
            <w:tcW w:type="dxa" w:w="59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102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Pfahl</w:t>
            </w:r>
          </w:p>
        </w:tc>
        <w:tc>
          <w:tcPr>
            <w:tcW w:type="dxa" w:w="22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6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€</w:t>
            </w:r>
          </w:p>
        </w:tc>
        <w:tc>
          <w:tcPr>
            <w:tcW w:type="dxa" w:w="59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10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3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Drahthose</w:t>
            </w:r>
          </w:p>
        </w:tc>
        <w:tc>
          <w:tcPr>
            <w:tcW w:type="dxa" w:w="22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3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€</w:t>
            </w:r>
          </w:p>
        </w:tc>
        <w:tc>
          <w:tcPr>
            <w:tcW w:type="dxa" w:w="59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10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33" w:hRule="exact"/>
        </w:trPr>
        <w:tc>
          <w:tcPr>
            <w:tcW w:type="dxa" w:w="510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2296"/>
            <w:gridSpan w:val="3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59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95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95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8" w:hRule="exact"/>
        </w:trPr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Anz.</w:t>
            </w:r>
          </w:p>
        </w:tc>
        <w:tc>
          <w:tcPr>
            <w:tcW w:type="dxa" w:w="289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Apfel</w:t>
            </w:r>
          </w:p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Anz.</w:t>
            </w:r>
          </w:p>
        </w:tc>
        <w:tc>
          <w:tcPr>
            <w:tcW w:type="dxa" w:w="2891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Apfel</w:t>
            </w:r>
          </w:p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Anz.</w:t>
            </w:r>
          </w:p>
        </w:tc>
        <w:tc>
          <w:tcPr>
            <w:tcW w:type="dxa" w:w="2891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Kirsche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Anhalter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Rote Sternrenette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ttners Rote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Batullenapfel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Roter Boskoop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Burlat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Baumanns Renette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Roter Trierer Weinapfel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Gro</w:t>
            </w:r>
            <w:r>
              <w:rPr>
                <w:sz w:val="18"/>
                <w:szCs w:val="18"/>
                <w:rtl w:val="0"/>
                <w:lang w:val="de-DE"/>
              </w:rPr>
              <w:t>ß</w:t>
            </w:r>
            <w:r>
              <w:rPr>
                <w:sz w:val="18"/>
                <w:szCs w:val="18"/>
                <w:rtl w:val="0"/>
                <w:lang w:val="de-DE"/>
              </w:rPr>
              <w:t>e Prinzessin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Berner Rosenapfel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Ruhm aus Kelsterbach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Hedelfinger Riesenkirsche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Bischofsm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tze nach Zorn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Sch</w:t>
            </w: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ö</w:t>
            </w: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ner von Nordhausen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Kordia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Bittenfelder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Weilburger (Lokalsorte 2016)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Lapins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Borsdorfer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Wei</w:t>
            </w:r>
            <w:r>
              <w:rPr>
                <w:sz w:val="18"/>
                <w:szCs w:val="18"/>
                <w:rtl w:val="0"/>
                <w:lang w:val="de-DE"/>
              </w:rPr>
              <w:t>ß</w:t>
            </w:r>
            <w:r>
              <w:rPr>
                <w:sz w:val="18"/>
                <w:szCs w:val="18"/>
                <w:rtl w:val="0"/>
                <w:lang w:val="de-DE"/>
              </w:rPr>
              <w:t>er Klarapfel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Regina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Brettacher Gew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rzapfel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Wei</w:t>
            </w:r>
            <w:r>
              <w:rPr>
                <w:sz w:val="18"/>
                <w:szCs w:val="18"/>
                <w:rtl w:val="0"/>
                <w:lang w:val="de-DE"/>
              </w:rPr>
              <w:t>ß</w:t>
            </w:r>
            <w:r>
              <w:rPr>
                <w:sz w:val="18"/>
                <w:szCs w:val="18"/>
                <w:rtl w:val="0"/>
                <w:lang w:val="de-DE"/>
              </w:rPr>
              <w:t>er Winterglockenapfel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Morellenfeuer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Cox Orange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Winterzitronenapfel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Danziger Kantapfel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Zaberg</w:t>
            </w:r>
            <w:r>
              <w:rPr>
                <w:sz w:val="18"/>
                <w:szCs w:val="18"/>
                <w:rtl w:val="0"/>
                <w:lang w:val="de-DE"/>
              </w:rPr>
              <w:t>ä</w:t>
            </w:r>
            <w:r>
              <w:rPr>
                <w:sz w:val="18"/>
                <w:szCs w:val="18"/>
                <w:rtl w:val="0"/>
                <w:lang w:val="de-DE"/>
              </w:rPr>
              <w:t>u Renette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Birne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Ditzels Rosenapfel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Zuccalmaglio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Alexander Lucas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D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lmener Rosenapfel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Boscs Flaschenbirne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Erbachhofer Weinapfel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Pflaume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Clapps Liebling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Finkenwerder Herbstprinzenapfel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Czar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Conference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Geheimrat Dr. Oldenburg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K</w:t>
            </w: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ö</w:t>
            </w: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 xml:space="preserve">nigin Viktoria 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de-DE"/>
              </w:rPr>
              <w:t>Gellerts Butterbirne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Gelber Edelapfel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Gr</w:t>
            </w:r>
            <w:r>
              <w:rPr>
                <w:sz w:val="18"/>
                <w:szCs w:val="18"/>
                <w:rtl w:val="0"/>
                <w:lang w:val="de-DE"/>
              </w:rPr>
              <w:t>ä</w:t>
            </w:r>
            <w:r>
              <w:rPr>
                <w:sz w:val="18"/>
                <w:szCs w:val="18"/>
                <w:rtl w:val="0"/>
                <w:lang w:val="de-DE"/>
              </w:rPr>
              <w:t>fin von Paris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Gew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rzluiken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Zwetschge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Gute Graue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Goldparm</w:t>
            </w:r>
            <w:r>
              <w:rPr>
                <w:sz w:val="18"/>
                <w:szCs w:val="18"/>
                <w:rtl w:val="0"/>
                <w:lang w:val="de-DE"/>
              </w:rPr>
              <w:t>ä</w:t>
            </w:r>
            <w:r>
              <w:rPr>
                <w:sz w:val="18"/>
                <w:szCs w:val="18"/>
                <w:rtl w:val="0"/>
                <w:lang w:val="de-DE"/>
              </w:rPr>
              <w:t>ne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Anita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Gute Luise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Goldrenette Freiherr von Berlepsch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hler Fr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hzwetschge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K</w:t>
            </w:r>
            <w:r>
              <w:rPr>
                <w:sz w:val="18"/>
                <w:szCs w:val="18"/>
                <w:rtl w:val="0"/>
                <w:lang w:val="de-DE"/>
              </w:rPr>
              <w:t>ö</w:t>
            </w:r>
            <w:r>
              <w:rPr>
                <w:sz w:val="18"/>
                <w:szCs w:val="18"/>
                <w:rtl w:val="0"/>
                <w:lang w:val="de-DE"/>
              </w:rPr>
              <w:t>stliche von Charneux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Goldrenette v. Blenheim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Cacaksch</w:t>
            </w:r>
            <w:r>
              <w:rPr>
                <w:sz w:val="18"/>
                <w:szCs w:val="18"/>
                <w:rtl w:val="0"/>
                <w:lang w:val="de-DE"/>
              </w:rPr>
              <w:t>ö</w:t>
            </w:r>
            <w:r>
              <w:rPr>
                <w:sz w:val="18"/>
                <w:szCs w:val="18"/>
                <w:rtl w:val="0"/>
                <w:lang w:val="de-DE"/>
              </w:rPr>
              <w:t>ne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Madame Vert</w:t>
            </w:r>
            <w:r>
              <w:rPr>
                <w:sz w:val="18"/>
                <w:szCs w:val="18"/>
                <w:rtl w:val="0"/>
                <w:lang w:val="de-DE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Gravensteiner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Hauszwetschge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Mollebusch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Hauxapfel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Nordh</w:t>
            </w:r>
            <w:r>
              <w:rPr>
                <w:sz w:val="18"/>
                <w:szCs w:val="18"/>
                <w:rtl w:val="0"/>
                <w:lang w:val="de-DE"/>
              </w:rPr>
              <w:t>ä</w:t>
            </w:r>
            <w:r>
              <w:rPr>
                <w:sz w:val="18"/>
                <w:szCs w:val="18"/>
                <w:rtl w:val="0"/>
                <w:lang w:val="de-DE"/>
              </w:rPr>
              <w:t>user Winterforelle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Heuchelheimer Schneeapfel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Reneklode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Pastorenbirne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Himbacher Gr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ner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Gro</w:t>
            </w:r>
            <w:r>
              <w:rPr>
                <w:sz w:val="18"/>
                <w:szCs w:val="18"/>
                <w:rtl w:val="0"/>
                <w:lang w:val="de-DE"/>
              </w:rPr>
              <w:t>ß</w:t>
            </w:r>
            <w:r>
              <w:rPr>
                <w:sz w:val="18"/>
                <w:szCs w:val="18"/>
                <w:rtl w:val="0"/>
                <w:lang w:val="de-DE"/>
              </w:rPr>
              <w:t>e Gr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ne Reneklode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Schweizer Wasserbirne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Ingrid Marie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Stuttgarter Gei</w:t>
            </w:r>
            <w:r>
              <w:rPr>
                <w:sz w:val="18"/>
                <w:szCs w:val="18"/>
                <w:rtl w:val="0"/>
                <w:lang w:val="de-DE"/>
              </w:rPr>
              <w:t>ß</w:t>
            </w:r>
            <w:r>
              <w:rPr>
                <w:sz w:val="18"/>
                <w:szCs w:val="18"/>
                <w:rtl w:val="0"/>
                <w:lang w:val="de-DE"/>
              </w:rPr>
              <w:t>hirtle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Jakob Fischer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Mirabelle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Vereinsdechant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Jakob Lebel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 xml:space="preserve">Nancy 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Willams Christbirne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James Grieve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Miragrande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Kaiser Wilhelm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Quitte (31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€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Kloppenheimer Streifling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Aprikose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Beretzki-Birnenquitte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Landsberger Renette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 xml:space="preserve">Bergeron 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Lohrer Rambour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Heidesheimer Fr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haprikose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u w:val="single"/>
                <w:rtl w:val="0"/>
                <w:lang w:val="de-DE"/>
              </w:rPr>
              <w:t>Notizen:</w:t>
            </w:r>
          </w:p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Minister von Hammerstein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Prinz Albrecht von Preu</w:t>
            </w:r>
            <w:r>
              <w:rPr>
                <w:sz w:val="18"/>
                <w:szCs w:val="18"/>
                <w:rtl w:val="0"/>
                <w:lang w:val="de-DE"/>
              </w:rPr>
              <w:t>ß</w:t>
            </w:r>
            <w:r>
              <w:rPr>
                <w:sz w:val="18"/>
                <w:szCs w:val="18"/>
                <w:rtl w:val="0"/>
                <w:lang w:val="de-DE"/>
              </w:rPr>
              <w:t>en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Walnuss (33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€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)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Rheinischer Bohnapfel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Rheinische Schafsnase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Speierling (63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€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)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23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Rheinischer Winterrambour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28" w:hRule="exac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28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</w:pPr>
            <w:r>
              <w:rPr>
                <w:sz w:val="18"/>
                <w:szCs w:val="18"/>
                <w:rtl w:val="0"/>
                <w:lang w:val="de-DE"/>
              </w:rPr>
              <w:t>Roter Eiserapfel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Normal.0"/>
              <w:spacing w:before="20" w:after="20" w:line="240" w:lineRule="auto"/>
              <w:jc w:val="center"/>
            </w:pPr>
            <w:r>
              <w:rPr>
                <w:sz w:val="18"/>
                <w:szCs w:val="18"/>
                <w:rtl w:val="0"/>
                <w:lang w:val="de-DE"/>
              </w:rPr>
              <w:t> </w:t>
            </w:r>
          </w:p>
        </w:tc>
        <w:tc>
          <w:tcPr>
            <w:tcW w:type="dxa" w:w="28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Normal.0"/>
              <w:spacing w:before="20" w:after="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Mispel (42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€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)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89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spacing w:before="20" w:after="20"/>
      </w:pPr>
    </w:p>
    <w:p>
      <w:pPr>
        <w:pStyle w:val="Normal.0"/>
        <w:spacing w:before="20" w:after="20"/>
      </w:pPr>
      <w:r>
        <w:rPr>
          <w:rtl w:val="0"/>
          <w:lang w:val="de-DE"/>
        </w:rPr>
        <w:t>Preise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weitere Sorten umseitig!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before="20" w:after="2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Preise 2020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3"/>
        <w:gridCol w:w="1133"/>
        <w:gridCol w:w="1133"/>
        <w:gridCol w:w="2549"/>
        <w:gridCol w:w="1134"/>
      </w:tblGrid>
      <w:tr>
        <w:tblPrEx>
          <w:shd w:val="clear" w:color="auto" w:fill="cdd4e9"/>
        </w:tblPrEx>
        <w:trPr>
          <w:trHeight w:val="275" w:hRule="atLeast"/>
        </w:trPr>
        <w:tc>
          <w:tcPr>
            <w:tcW w:type="dxa" w:w="36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Baumpfahl</w:t>
            </w:r>
          </w:p>
        </w:tc>
        <w:tc>
          <w:tcPr>
            <w:tcW w:type="dxa" w:w="11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6,00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Paket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trike w:val="1"/>
                <w:dstrike w:val="0"/>
                <w:rtl w:val="0"/>
                <w:lang w:val="de-DE"/>
              </w:rPr>
              <w:t>Verbissschutz Casanet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trike w:val="1"/>
                <w:dstrike w:val="0"/>
                <w:rtl w:val="0"/>
                <w:lang w:val="de-DE"/>
              </w:rPr>
              <w:t xml:space="preserve">16,00 </w:t>
            </w:r>
            <w:r>
              <w:rPr>
                <w:strike w:val="1"/>
                <w:dstrike w:val="0"/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Obstbaum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21,00 </w:t>
            </w:r>
            <w:r>
              <w:rPr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Hasendraht ("Hosen")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3,00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Pfahl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6,00 </w:t>
            </w:r>
            <w:r>
              <w:rPr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W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hlmauskorb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8,00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Verbissschutz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3,00 </w:t>
            </w:r>
            <w:r>
              <w:rPr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Obstbaum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21,00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b w:val="1"/>
                <w:bCs w:val="1"/>
                <w:rtl w:val="0"/>
                <w:lang w:val="de-DE"/>
              </w:rPr>
              <w:t xml:space="preserve">30,00 </w:t>
            </w:r>
            <w:r>
              <w:rPr>
                <w:b w:val="1"/>
                <w:bCs w:val="1"/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(Speierling) sorbus domestica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63,00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(gemeine Eberesche) sorbus aucuparia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31,00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Mehlbeere (sorbus aria)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47,00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schwarze Maulbeere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15,00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Mispel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42,00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Walnuss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33,00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>Quitte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de-DE"/>
              </w:rPr>
              <w:t xml:space="preserve">31,00 </w:t>
            </w:r>
            <w:r>
              <w:rPr>
                <w:rtl w:val="0"/>
                <w:lang w:val="de-DE"/>
              </w:rPr>
              <w:t>€</w:t>
            </w:r>
          </w:p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20" w:after="20" w:line="240" w:lineRule="auto"/>
        <w:rPr>
          <w:b w:val="1"/>
          <w:bCs w:val="1"/>
        </w:rPr>
      </w:pPr>
    </w:p>
    <w:p>
      <w:pPr>
        <w:pStyle w:val="Normal.0"/>
        <w:spacing w:before="20" w:after="20"/>
        <w:rPr>
          <w:b w:val="1"/>
          <w:bCs w:val="1"/>
        </w:rPr>
      </w:pPr>
    </w:p>
    <w:p>
      <w:pPr>
        <w:pStyle w:val="Normal.0"/>
        <w:spacing w:before="20" w:after="20"/>
        <w:rPr>
          <w:b w:val="1"/>
          <w:bCs w:val="1"/>
        </w:rPr>
      </w:pPr>
    </w:p>
    <w:p>
      <w:pPr>
        <w:pStyle w:val="Normal.0"/>
        <w:spacing w:before="20" w:after="2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Besteller</w:t>
      </w:r>
    </w:p>
    <w:tbl>
      <w:tblPr>
        <w:tblW w:w="963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1014" w:hRule="exact"/>
        </w:trPr>
        <w:tc>
          <w:tcPr>
            <w:tcW w:type="dxa" w:w="481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2"/>
                <w:sz w:val="16"/>
                <w:szCs w:val="16"/>
                <w:rtl w:val="0"/>
                <w:lang w:val="de-DE"/>
              </w:rPr>
              <w:t>Name</w:t>
            </w:r>
          </w:p>
        </w:tc>
        <w:tc>
          <w:tcPr>
            <w:tcW w:type="dxa" w:w="4816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2"/>
                <w:sz w:val="16"/>
                <w:szCs w:val="16"/>
                <w:rtl w:val="0"/>
              </w:rPr>
              <w:t>Tel / Mobil</w:t>
            </w:r>
          </w:p>
        </w:tc>
      </w:tr>
      <w:tr>
        <w:tblPrEx>
          <w:shd w:val="clear" w:color="auto" w:fill="auto"/>
        </w:tblPrEx>
        <w:trPr>
          <w:trHeight w:val="1014" w:hRule="exact"/>
        </w:trPr>
        <w:tc>
          <w:tcPr>
            <w:tcW w:type="dxa" w:w="4816"/>
            <w:tcBorders>
              <w:top w:val="single" w:color="000000" w:sz="4" w:space="0" w:shadow="0" w:frame="0"/>
              <w:left w:val="single" w:color="515151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2"/>
                <w:sz w:val="16"/>
                <w:szCs w:val="16"/>
                <w:rtl w:val="0"/>
                <w:lang w:val="de-DE"/>
              </w:rPr>
              <w:t>Adresse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2"/>
                <w:sz w:val="16"/>
                <w:szCs w:val="16"/>
                <w:rtl w:val="0"/>
                <w:lang w:val="de-DE"/>
              </w:rPr>
              <w:t>E-Mail</w:t>
            </w:r>
            <w:r>
              <w:rPr>
                <w:b w:val="1"/>
                <w:bCs w:val="1"/>
                <w:position w:val="2"/>
                <w:sz w:val="16"/>
                <w:szCs w:val="16"/>
              </w:rPr>
            </w:r>
          </w:p>
        </w:tc>
      </w:tr>
      <w:tr>
        <w:tblPrEx>
          <w:shd w:val="clear" w:color="auto" w:fill="auto"/>
        </w:tblPrEx>
        <w:trPr>
          <w:trHeight w:val="1014" w:hRule="exact"/>
        </w:trPr>
        <w:tc>
          <w:tcPr>
            <w:tcW w:type="dxa" w:w="9632"/>
            <w:gridSpan w:val="2"/>
            <w:tcBorders>
              <w:top w:val="single" w:color="000000" w:sz="4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6"/>
                <w:szCs w:val="16"/>
                <w:rtl w:val="0"/>
              </w:rPr>
              <w:t>Unterschrift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</w:p>
        </w:tc>
      </w:tr>
    </w:tbl>
    <w:p>
      <w:pPr>
        <w:pStyle w:val="Normal.0"/>
        <w:spacing w:before="20" w:after="20"/>
      </w:pPr>
      <w:r/>
    </w:p>
    <w:sectPr>
      <w:headerReference w:type="default" r:id="rId4"/>
      <w:footerReference w:type="default" r:id="rId5"/>
      <w:pgSz w:w="11900" w:h="16840" w:orient="portrait"/>
      <w:pgMar w:top="851" w:right="1134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